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1513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2"/>
      <w:r>
        <w:rPr>
          <w:rFonts w:ascii="Times New Roman" w:hAnsi="Times New Roman"/>
          <w:b/>
          <w:i w:val="false"/>
          <w:color w:val="000000"/>
          <w:sz w:val="28"/>
        </w:rPr>
        <w:t>Отдел образования администрации Тюльганского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"Екатеринославская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Мельник Е.Ф.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Кузембаева А.Д.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Тарасов И.И.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1002659)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b243c2b-d9e4-44f5-a2b5-32ebc85ef21c" w:id="3"/>
      <w:r>
        <w:rPr>
          <w:rFonts w:ascii="Times New Roman" w:hAnsi="Times New Roman"/>
          <w:b/>
          <w:i w:val="false"/>
          <w:color w:val="000000"/>
          <w:sz w:val="28"/>
        </w:rPr>
        <w:t>Екатеринославка</w:t>
      </w:r>
      <w:bookmarkEnd w:id="3"/>
      <w:r>
        <w:rPr>
          <w:rFonts w:ascii="Times New Roman" w:hAnsi="Times New Roman"/>
          <w:b/>
          <w:i w:val="false"/>
          <w:color w:val="000000"/>
          <w:sz w:val="28"/>
        </w:rPr>
        <w:t xml:space="preserve">‌ </w:t>
      </w:r>
      <w:bookmarkStart w:name="eff2ddcc-9031-468a-8fe5-d9757d0c08d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151388" w:id="5"/>
    <w:p>
      <w:pPr>
        <w:sectPr>
          <w:pgSz w:w="11906" w:h="16383" w:orient="portrait"/>
        </w:sectPr>
      </w:pPr>
    </w:p>
    <w:bookmarkEnd w:id="5"/>
    <w:bookmarkEnd w:id="0"/>
    <w:bookmarkStart w:name="block-7151389"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7"/>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Pr>
          <w:rFonts w:ascii="Times New Roman" w:hAnsi="Times New Roman"/>
          <w:b w:val="false"/>
          <w:i w:val="false"/>
          <w:color w:val="000000"/>
          <w:sz w:val="28"/>
        </w:rPr>
        <w:t>‌</w:t>
      </w:r>
    </w:p>
    <w:p>
      <w:pPr>
        <w:spacing w:before="0" w:after="0" w:line="264"/>
        <w:ind w:left="120"/>
        <w:jc w:val="both"/>
      </w:pPr>
    </w:p>
    <w:bookmarkStart w:name="block-7151389" w:id="8"/>
    <w:p>
      <w:pPr>
        <w:sectPr>
          <w:pgSz w:w="11906" w:h="16383" w:orient="portrait"/>
        </w:sectPr>
      </w:pPr>
    </w:p>
    <w:bookmarkEnd w:id="8"/>
    <w:bookmarkEnd w:id="6"/>
    <w:bookmarkStart w:name="block-715139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7151391" w:id="10"/>
    <w:p>
      <w:pPr>
        <w:sectPr>
          <w:pgSz w:w="11906" w:h="16383" w:orient="portrait"/>
        </w:sectPr>
      </w:pPr>
    </w:p>
    <w:bookmarkEnd w:id="10"/>
    <w:bookmarkEnd w:id="9"/>
    <w:bookmarkStart w:name="block-7151390"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2"/>
      <w:bookmarkEnd w:id="12"/>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3"/>
      <w:bookmarkEnd w:id="13"/>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7151390" w:id="14"/>
    <w:p>
      <w:pPr>
        <w:sectPr>
          <w:pgSz w:w="11906" w:h="16383" w:orient="portrait"/>
        </w:sectPr>
      </w:pPr>
    </w:p>
    <w:bookmarkEnd w:id="14"/>
    <w:bookmarkEnd w:id="11"/>
    <w:bookmarkStart w:name="block-7151392"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7151392" w:id="16"/>
    <w:p>
      <w:pPr>
        <w:sectPr>
          <w:pgSz w:w="16383" w:h="11906" w:orient="landscape"/>
        </w:sectPr>
      </w:pPr>
    </w:p>
    <w:bookmarkEnd w:id="16"/>
    <w:bookmarkEnd w:id="15"/>
    <w:bookmarkStart w:name="block-7151387"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3" w:type="dxa"/>
            <w:tcBorders/>
            <w:tcMar>
              <w:top w:w="50" w:type="dxa"/>
              <w:left w:w="100" w:type="dxa"/>
            </w:tcMar>
            <w:vAlign w:val="center"/>
          </w:tcPr>
          <w:p>
            <w:pPr>
              <w:spacing w:before="0" w:after="0"/>
              <w:ind w:left="135"/>
              <w:jc w:val="left"/>
            </w:pPr>
          </w:p>
        </w:tc>
      </w:tr>
      <w:tr>
        <w:trPr>
          <w:trHeight w:val="24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3"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93" w:type="dxa"/>
            <w:tcBorders/>
            <w:tcMar>
              <w:top w:w="50" w:type="dxa"/>
              <w:left w:w="100" w:type="dxa"/>
            </w:tcMar>
            <w:vAlign w:val="center"/>
          </w:tcPr>
          <w:p>
            <w:pPr>
              <w:spacing w:before="0" w:after="0"/>
              <w:ind w:left="135"/>
              <w:jc w:val="left"/>
            </w:pPr>
          </w:p>
        </w:tc>
      </w:tr>
      <w:tr>
        <w:trPr>
          <w:trHeight w:val="32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93" w:type="dxa"/>
            <w:tcBorders/>
            <w:tcMar>
              <w:top w:w="50" w:type="dxa"/>
              <w:left w:w="100" w:type="dxa"/>
            </w:tcMar>
            <w:vAlign w:val="center"/>
          </w:tcPr>
          <w:p>
            <w:pPr>
              <w:spacing w:before="0" w:after="0"/>
              <w:ind w:left="135"/>
              <w:jc w:val="left"/>
            </w:pPr>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93" w:type="dxa"/>
            <w:tcBorders/>
            <w:tcMar>
              <w:top w:w="50" w:type="dxa"/>
              <w:left w:w="100" w:type="dxa"/>
            </w:tcMar>
            <w:vAlign w:val="center"/>
          </w:tcPr>
          <w:p>
            <w:pPr>
              <w:spacing w:before="0" w:after="0"/>
              <w:ind w:left="135"/>
              <w:jc w:val="left"/>
            </w:pPr>
          </w:p>
        </w:tc>
      </w:tr>
      <w:tr>
        <w:trPr>
          <w:trHeight w:val="22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93"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93" w:type="dxa"/>
            <w:tcBorders/>
            <w:tcMar>
              <w:top w:w="50" w:type="dxa"/>
              <w:left w:w="100" w:type="dxa"/>
            </w:tcMar>
            <w:vAlign w:val="center"/>
          </w:tcPr>
          <w:p>
            <w:pPr>
              <w:spacing w:before="0" w:after="0"/>
              <w:ind w:left="135"/>
              <w:jc w:val="left"/>
            </w:pPr>
          </w:p>
        </w:tc>
      </w:tr>
      <w:tr>
        <w:trPr>
          <w:trHeight w:val="22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93"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93" w:type="dxa"/>
            <w:tcBorders/>
            <w:tcMar>
              <w:top w:w="50" w:type="dxa"/>
              <w:left w:w="100" w:type="dxa"/>
            </w:tcMar>
            <w:vAlign w:val="center"/>
          </w:tcPr>
          <w:p>
            <w:pPr>
              <w:spacing w:before="0" w:after="0"/>
              <w:ind w:left="135"/>
              <w:jc w:val="left"/>
            </w:pPr>
          </w:p>
        </w:tc>
      </w:tr>
      <w:tr>
        <w:trPr>
          <w:trHeight w:val="18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93" w:type="dxa"/>
            <w:tcBorders/>
            <w:tcMar>
              <w:top w:w="50" w:type="dxa"/>
              <w:left w:w="100" w:type="dxa"/>
            </w:tcMar>
            <w:vAlign w:val="center"/>
          </w:tcPr>
          <w:p>
            <w:pPr>
              <w:spacing w:before="0" w:after="0"/>
              <w:ind w:left="135"/>
              <w:jc w:val="left"/>
            </w:pPr>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3" w:type="dxa"/>
            <w:tcBorders/>
            <w:tcMar>
              <w:top w:w="50" w:type="dxa"/>
              <w:left w:w="100" w:type="dxa"/>
            </w:tcMar>
            <w:vAlign w:val="center"/>
          </w:tcPr>
          <w:p>
            <w:pPr>
              <w:spacing w:before="0" w:after="0"/>
              <w:ind w:left="135"/>
              <w:jc w:val="left"/>
            </w:pPr>
          </w:p>
        </w:tc>
      </w:tr>
      <w:tr>
        <w:trPr>
          <w:trHeight w:val="14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3" w:type="dxa"/>
            <w:tcBorders/>
            <w:tcMar>
              <w:top w:w="50" w:type="dxa"/>
              <w:left w:w="100" w:type="dxa"/>
            </w:tcMar>
            <w:vAlign w:val="center"/>
          </w:tcPr>
          <w:p>
            <w:pPr>
              <w:spacing w:before="0" w:after="0"/>
              <w:ind w:left="135"/>
              <w:jc w:val="left"/>
            </w:pPr>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93" w:type="dxa"/>
            <w:tcBorders/>
            <w:tcMar>
              <w:top w:w="50" w:type="dxa"/>
              <w:left w:w="100" w:type="dxa"/>
            </w:tcMar>
            <w:vAlign w:val="center"/>
          </w:tcPr>
          <w:p>
            <w:pPr>
              <w:spacing w:before="0" w:after="0"/>
              <w:ind w:left="135"/>
              <w:jc w:val="left"/>
            </w:pPr>
          </w:p>
        </w:tc>
      </w:tr>
      <w:tr>
        <w:trPr>
          <w:trHeight w:val="21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93" w:type="dxa"/>
            <w:tcBorders/>
            <w:tcMar>
              <w:top w:w="50" w:type="dxa"/>
              <w:left w:w="100" w:type="dxa"/>
            </w:tcMar>
            <w:vAlign w:val="center"/>
          </w:tcPr>
          <w:p>
            <w:pPr>
              <w:spacing w:before="0" w:after="0"/>
              <w:ind w:left="135"/>
              <w:jc w:val="left"/>
            </w:pPr>
          </w:p>
        </w:tc>
      </w:tr>
      <w:tr>
        <w:trPr>
          <w:trHeight w:val="18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93" w:type="dxa"/>
            <w:tcBorders/>
            <w:tcMar>
              <w:top w:w="50" w:type="dxa"/>
              <w:left w:w="100" w:type="dxa"/>
            </w:tcMar>
            <w:vAlign w:val="center"/>
          </w:tcPr>
          <w:p>
            <w:pPr>
              <w:spacing w:before="0" w:after="0"/>
              <w:ind w:left="135"/>
              <w:jc w:val="left"/>
            </w:pPr>
          </w:p>
        </w:tc>
      </w:tr>
      <w:tr>
        <w:trPr>
          <w:trHeight w:val="20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93" w:type="dxa"/>
            <w:tcBorders/>
            <w:tcMar>
              <w:top w:w="50" w:type="dxa"/>
              <w:left w:w="100" w:type="dxa"/>
            </w:tcMar>
            <w:vAlign w:val="center"/>
          </w:tcPr>
          <w:p>
            <w:pPr>
              <w:spacing w:before="0" w:after="0"/>
              <w:ind w:left="135"/>
              <w:jc w:val="left"/>
            </w:pPr>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соединения".Итоговая контрольная работа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0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1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151387" w:id="18"/>
    <w:p>
      <w:pPr>
        <w:sectPr>
          <w:pgSz w:w="16383" w:h="11906" w:orient="landscape"/>
        </w:sectPr>
      </w:pPr>
    </w:p>
    <w:bookmarkEnd w:id="18"/>
    <w:bookmarkEnd w:id="17"/>
    <w:bookmarkStart w:name="block-7151393"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a156d01-3bc8-422c-b51e-0bda19462bbc" w:id="20"/>
      <w:r>
        <w:rPr>
          <w:rFonts w:ascii="Times New Roman" w:hAnsi="Times New Roman"/>
          <w:b w:val="false"/>
          <w:i w:val="false"/>
          <w:color w:val="000000"/>
          <w:sz w:val="28"/>
        </w:rPr>
        <w:t>Химия. 10 класс. Углубленный уровень. О. С. Габриелян, И. Г. Остроумов,С. Ю. Пономарев. М.: Дрофа.</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ddfae2e-4918-4d3c-9f49-e7bdce021983" w:id="21"/>
      <w:r>
        <w:rPr>
          <w:rFonts w:ascii="Times New Roman" w:hAnsi="Times New Roman"/>
          <w:b w:val="false"/>
          <w:i w:val="false"/>
          <w:color w:val="000000"/>
          <w:sz w:val="28"/>
        </w:rPr>
        <w:t> Методическое пособие. 10 класс. Углубленный уровень / О. С. Габриелян, И. Г. Остроумов. — М.:Дрофа.</w:t>
      </w:r>
      <w:bookmarkEnd w:id="21"/>
      <w:r>
        <w:rPr>
          <w:sz w:val="28"/>
        </w:rPr>
        <w:br/>
      </w:r>
      <w:bookmarkStart w:name="2ddfae2e-4918-4d3c-9f49-e7bdce021983" w:id="22"/>
      <w:r>
        <w:rPr>
          <w:rFonts w:ascii="Times New Roman" w:hAnsi="Times New Roman"/>
          <w:b w:val="false"/>
          <w:i w:val="false"/>
          <w:color w:val="000000"/>
          <w:sz w:val="28"/>
        </w:rPr>
        <w:t xml:space="preserve">  Контрольные и проверочные работы к учебнику</w:t>
      </w:r>
      <w:bookmarkEnd w:id="22"/>
      <w:r>
        <w:rPr>
          <w:sz w:val="28"/>
        </w:rPr>
        <w:br/>
      </w:r>
      <w:bookmarkStart w:name="2ddfae2e-4918-4d3c-9f49-e7bdce021983" w:id="23"/>
      <w:r>
        <w:rPr>
          <w:rFonts w:ascii="Times New Roman" w:hAnsi="Times New Roman"/>
          <w:b w:val="false"/>
          <w:i w:val="false"/>
          <w:color w:val="000000"/>
          <w:sz w:val="28"/>
        </w:rPr>
        <w:t xml:space="preserve"> О. С. Габриеляна, Ф. Н. Маскаева, С. Ю. Пономарева, В. И. Теренина «Химия. 10 класс. Профильный уровень» / О. С. Габриелян и др. — М.: Дрофа.</w:t>
      </w:r>
      <w:bookmarkEnd w:id="23"/>
      <w:r>
        <w:rPr>
          <w:sz w:val="28"/>
        </w:rPr>
        <w:br/>
      </w:r>
      <w:bookmarkStart w:name="2ddfae2e-4918-4d3c-9f49-e7bdce021983" w:id="24"/>
      <w:r>
        <w:rPr>
          <w:rFonts w:ascii="Times New Roman" w:hAnsi="Times New Roman"/>
          <w:b w:val="false"/>
          <w:i w:val="false"/>
          <w:color w:val="000000"/>
          <w:sz w:val="28"/>
        </w:rPr>
        <w:t xml:space="preserve">  Пособие по химии для подготовки к ЕГЭ /О. С. Габриелян, И. Г. Остроумов, С. А. Сладков. —М.: Дрофа.</w:t>
      </w:r>
      <w:bookmarkEnd w:id="24"/>
      <w:r>
        <w:rPr>
          <w:sz w:val="28"/>
        </w:rPr>
        <w:br/>
      </w:r>
      <w:bookmarkStart w:name="2ddfae2e-4918-4d3c-9f49-e7bdce021983" w:id="25"/>
      <w:r>
        <w:rPr>
          <w:rFonts w:ascii="Times New Roman" w:hAnsi="Times New Roman"/>
          <w:b w:val="false"/>
          <w:i w:val="false"/>
          <w:color w:val="000000"/>
          <w:sz w:val="28"/>
        </w:rPr>
        <w:t xml:space="preserve"> Органическая химия в тестах, задачах и упражнениях / О. С. Габриелян, И. Г. Остроумов,Е. Е. Остроумова. — М.: Дрофа.</w:t>
      </w:r>
      <w:bookmarkEnd w:id="25"/>
      <w:r>
        <w:rPr>
          <w:sz w:val="28"/>
        </w:rPr>
        <w:br/>
      </w:r>
      <w:bookmarkStart w:name="2ddfae2e-4918-4d3c-9f49-e7bdce021983" w:id="26"/>
      <w:r>
        <w:rPr>
          <w:rFonts w:ascii="Times New Roman" w:hAnsi="Times New Roman"/>
          <w:b w:val="false"/>
          <w:i w:val="false"/>
          <w:color w:val="000000"/>
          <w:sz w:val="28"/>
        </w:rPr>
        <w:t xml:space="preserve"> Химия. 10 класс. Профильный уровень /О. С. Габриелян, Ф. Н. Маскаев, С. Ю. Пономарев,В. И. Теренин. — М.: Дрофа.</w:t>
      </w:r>
      <w:bookmarkEnd w:id="26"/>
      <w:r>
        <w:rPr>
          <w:sz w:val="28"/>
        </w:rPr>
        <w:br/>
      </w:r>
      <w:bookmarkStart w:name="2ddfae2e-4918-4d3c-9f49-e7bdce021983" w:id="27"/>
      <w:r>
        <w:rPr>
          <w:rFonts w:ascii="Times New Roman" w:hAnsi="Times New Roman"/>
          <w:b w:val="false"/>
          <w:i w:val="false"/>
          <w:color w:val="000000"/>
          <w:sz w:val="28"/>
        </w:rPr>
        <w:t xml:space="preserve"> Химический эксперимент в школе. 10 класс /О. С. Габриелян, Л. П. Ватлина. — М.: Дрофа.</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a3a8a2f-2320-4cd9-ab66-fb7eb8fe8f07" w:id="28"/>
      <w:r>
        <w:rPr>
          <w:rFonts w:ascii="Times New Roman" w:hAnsi="Times New Roman"/>
          <w:b w:val="false"/>
          <w:i w:val="false"/>
          <w:color w:val="000000"/>
          <w:sz w:val="28"/>
        </w:rPr>
        <w:t xml:space="preserve">Единая коллекция цифровых образовательных ресурсов http://school-collection.edu.ru Федеральный центр информационно-образовательных ресурсов (ФЦИОР) http://fcior.edu.ru Российский общеобразовательный портал http://experiment.edu.ru </w:t>
      </w:r>
      <w:bookmarkEnd w:id="28"/>
      <w:r>
        <w:rPr>
          <w:sz w:val="28"/>
        </w:rPr>
        <w:br/>
      </w:r>
      <w:bookmarkStart w:name="ca3a8a2f-2320-4cd9-ab66-fb7eb8fe8f07" w:id="29"/>
      <w:r>
        <w:rPr>
          <w:rFonts w:ascii="Times New Roman" w:hAnsi="Times New Roman"/>
          <w:b w:val="false"/>
          <w:i w:val="false"/>
          <w:color w:val="000000"/>
          <w:sz w:val="28"/>
        </w:rPr>
        <w:t xml:space="preserve"> Цифровая школа Оренбуржья https://sdo.edu.orb.ru/object.php?id=6 </w:t>
      </w:r>
      <w:bookmarkEnd w:id="29"/>
      <w:r>
        <w:rPr>
          <w:sz w:val="28"/>
        </w:rPr>
        <w:br/>
      </w:r>
      <w:bookmarkStart w:name="ca3a8a2f-2320-4cd9-ab66-fb7eb8fe8f07" w:id="30"/>
      <w:r>
        <w:rPr>
          <w:rFonts w:ascii="Times New Roman" w:hAnsi="Times New Roman"/>
          <w:b w:val="false"/>
          <w:i w:val="false"/>
          <w:color w:val="000000"/>
          <w:sz w:val="28"/>
        </w:rPr>
        <w:t xml:space="preserve"> Российская электронная школа https://resh.edu.ru</w:t>
      </w:r>
      <w:bookmarkEnd w:id="30"/>
      <w:r>
        <w:rPr>
          <w:sz w:val="28"/>
        </w:rPr>
        <w:br/>
      </w:r>
      <w:bookmarkStart w:name="ca3a8a2f-2320-4cd9-ab66-fb7eb8fe8f07" w:id="31"/>
      <w:r>
        <w:rPr>
          <w:rFonts w:ascii="Times New Roman" w:hAnsi="Times New Roman"/>
          <w:b w:val="false"/>
          <w:i w:val="false"/>
          <w:color w:val="000000"/>
          <w:sz w:val="28"/>
        </w:rPr>
        <w:t xml:space="preserve"> ИнфоУрок.Видеоуроки https://iu.ru/video-lessons?utm_source=infourok utm_medium=videouroki utm_campaign=redirect predmet=himiya klass=11_klass</w:t>
      </w:r>
      <w:bookmarkEnd w:id="31"/>
      <w:r>
        <w:rPr>
          <w:sz w:val="28"/>
        </w:rPr>
        <w:br/>
      </w:r>
      <w:bookmarkStart w:name="ca3a8a2f-2320-4cd9-ab66-fb7eb8fe8f07" w:id="32"/>
      <w:r>
        <w:rPr>
          <w:rFonts w:ascii="Times New Roman" w:hAnsi="Times New Roman"/>
          <w:b w:val="false"/>
          <w:i w:val="false"/>
          <w:color w:val="000000"/>
          <w:sz w:val="28"/>
        </w:rPr>
        <w:t xml:space="preserve"> Решу ВПР.Химия 11 класс https://chem11-vpr.sdamgia.ru/</w:t>
      </w:r>
      <w:bookmarkEnd w:id="32"/>
      <w:r>
        <w:rPr>
          <w:sz w:val="28"/>
        </w:rPr>
        <w:br/>
      </w:r>
      <w:bookmarkStart w:name="ca3a8a2f-2320-4cd9-ab66-fb7eb8fe8f07" w:id="33"/>
      <w:r>
        <w:rPr>
          <w:rFonts w:ascii="Times New Roman" w:hAnsi="Times New Roman"/>
          <w:b w:val="false"/>
          <w:i w:val="false"/>
          <w:color w:val="000000"/>
          <w:sz w:val="28"/>
        </w:rPr>
        <w:t xml:space="preserve"> Решу ЕГЭ.Химия https://chem-ege.sdamgia.ru/</w:t>
      </w:r>
      <w:bookmarkEnd w:id="33"/>
      <w:r>
        <w:rPr>
          <w:sz w:val="28"/>
        </w:rPr>
        <w:br/>
      </w:r>
      <w:bookmarkStart w:name="ca3a8a2f-2320-4cd9-ab66-fb7eb8fe8f07" w:id="34"/>
      <w:r>
        <w:rPr>
          <w:rFonts w:ascii="Times New Roman" w:hAnsi="Times New Roman"/>
          <w:b w:val="false"/>
          <w:i w:val="false"/>
          <w:color w:val="000000"/>
          <w:sz w:val="28"/>
        </w:rPr>
        <w:t xml:space="preserve"> Банк заданий для формирования и оценки функциональной грамотности http://skiv.instrao.ru/bank-zadaniy/ </w:t>
      </w:r>
      <w:bookmarkEnd w:id="34"/>
      <w:r>
        <w:rPr>
          <w:sz w:val="28"/>
        </w:rPr>
        <w:br/>
      </w:r>
      <w:bookmarkStart w:name="ca3a8a2f-2320-4cd9-ab66-fb7eb8fe8f07" w:id="35"/>
      <w:r>
        <w:rPr>
          <w:rFonts w:ascii="Times New Roman" w:hAnsi="Times New Roman"/>
          <w:b w:val="false"/>
          <w:i w:val="false"/>
          <w:color w:val="000000"/>
          <w:sz w:val="28"/>
        </w:rPr>
        <w:t xml:space="preserve"> Газета "Химия" издательского дома 1-го сентября. Сайт "Я иду на урок химии". Материалы к уроку http://him.1september.ru </w:t>
      </w:r>
      <w:bookmarkEnd w:id="35"/>
      <w:r>
        <w:rPr>
          <w:sz w:val="28"/>
        </w:rPr>
        <w:br/>
      </w:r>
      <w:bookmarkStart w:name="ca3a8a2f-2320-4cd9-ab66-fb7eb8fe8f07" w:id="36"/>
      <w:r>
        <w:rPr>
          <w:rFonts w:ascii="Times New Roman" w:hAnsi="Times New Roman"/>
          <w:b w:val="false"/>
          <w:i w:val="false"/>
          <w:color w:val="000000"/>
          <w:sz w:val="28"/>
        </w:rPr>
        <w:t xml:space="preserve"> Химия для всех: иллюстрированные материалы по общей, органической и неорганической химии http://school-sector.relarn.ru/nsm/ </w:t>
      </w:r>
      <w:bookmarkEnd w:id="36"/>
      <w:r>
        <w:rPr>
          <w:sz w:val="28"/>
        </w:rPr>
        <w:br/>
      </w:r>
      <w:bookmarkStart w:name="ca3a8a2f-2320-4cd9-ab66-fb7eb8fe8f07" w:id="37"/>
      <w:r>
        <w:rPr>
          <w:rFonts w:ascii="Times New Roman" w:hAnsi="Times New Roman"/>
          <w:b w:val="false"/>
          <w:i w:val="false"/>
          <w:color w:val="000000"/>
          <w:sz w:val="28"/>
        </w:rPr>
        <w:t xml:space="preserve"> Мир химии http://chemistry.narod.ru </w:t>
      </w:r>
      <w:bookmarkEnd w:id="37"/>
      <w:r>
        <w:rPr>
          <w:sz w:val="28"/>
        </w:rPr>
        <w:br/>
      </w:r>
      <w:bookmarkStart w:name="ca3a8a2f-2320-4cd9-ab66-fb7eb8fe8f07" w:id="38"/>
      <w:r>
        <w:rPr>
          <w:rFonts w:ascii="Times New Roman" w:hAnsi="Times New Roman"/>
          <w:b w:val="false"/>
          <w:i w:val="false"/>
          <w:color w:val="000000"/>
          <w:sz w:val="28"/>
        </w:rPr>
        <w:t xml:space="preserve"> Виртуальная Химическая Школа http://him-school.ru </w:t>
      </w:r>
      <w:bookmarkEnd w:id="38"/>
      <w:r>
        <w:rPr>
          <w:sz w:val="28"/>
        </w:rPr>
        <w:br/>
      </w:r>
      <w:bookmarkStart w:name="ca3a8a2f-2320-4cd9-ab66-fb7eb8fe8f07" w:id="39"/>
      <w:r>
        <w:rPr>
          <w:rFonts w:ascii="Times New Roman" w:hAnsi="Times New Roman"/>
          <w:b w:val="false"/>
          <w:i w:val="false"/>
          <w:color w:val="000000"/>
          <w:sz w:val="28"/>
        </w:rPr>
        <w:t xml:space="preserve"> Учебник химии http://my.mail.ru/community/chem-textbook</w:t>
      </w:r>
      <w:bookmarkEnd w:id="39"/>
      <w:r>
        <w:rPr>
          <w:sz w:val="28"/>
        </w:rPr>
        <w:br/>
      </w:r>
      <w:bookmarkStart w:name="ca3a8a2f-2320-4cd9-ab66-fb7eb8fe8f07" w:id="40"/>
      <w:bookmarkEnd w:id="4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151393" w:id="41"/>
    <w:p>
      <w:pPr>
        <w:sectPr>
          <w:pgSz w:w="11906" w:h="16383" w:orient="portrait"/>
        </w:sectPr>
      </w:pPr>
    </w:p>
    <w:bookmarkEnd w:id="41"/>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